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516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Collier Michael Manning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1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11TH AVENUE NORTH SUITE 850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HEALTHSTREAM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HSTM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right"/>
              <w:ind w:right="1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Holding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50,981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23.93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(RSU) represents the contingent right to receive one share of common stock upon vesting of the unit.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are subject to a four year vesting schedule, contingent upon continued service at the time of vesting. 15% vest on December 9, 2026, 20% vest on December 9, 2027, 30% vest on December 9, 2028, and the remaining 35% vest on December 9, 2029.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subject to a four year vesting schedule, contingent upon continued service at the time of vesting. 15% vest on December 9, 2026, 20% vest on December 9, 2027, 30% vest on December 9, 2028, and the remaining 35% vest on December 9, 2029.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M. Collier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12/11/2025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715401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2025-12-11T16:31:51Z</dcterms:created>
  <dcterms:modified xsi:type="dcterms:W3CDTF">2025-12-11T16:31:51Z</dcterms:modified>
</cp:coreProperties>
</file>